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8C" w:rsidRDefault="00AD628C" w:rsidP="00C506A3">
      <w:pPr>
        <w:spacing w:before="120" w:after="120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 xml:space="preserve">ZałĄcznik NR 3 </w:t>
      </w:r>
      <w:r>
        <w:rPr>
          <w:rFonts w:ascii="Arial" w:eastAsia="Calibri" w:hAnsi="Arial" w:cs="Arial"/>
          <w:b/>
          <w:sz w:val="20"/>
          <w:lang w:eastAsia="en-GB"/>
        </w:rPr>
        <w:t>do</w:t>
      </w:r>
      <w:r>
        <w:rPr>
          <w:rFonts w:ascii="Arial" w:eastAsia="Calibri" w:hAnsi="Arial" w:cs="Arial"/>
          <w:b/>
          <w:caps/>
          <w:sz w:val="20"/>
          <w:lang w:eastAsia="en-GB"/>
        </w:rPr>
        <w:t xml:space="preserve"> SIWZ</w:t>
      </w:r>
    </w:p>
    <w:p w:rsidR="00AD628C" w:rsidRPr="00AD628C" w:rsidRDefault="00AD628C" w:rsidP="00AD628C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 w:rsidRPr="00AD628C">
        <w:rPr>
          <w:rFonts w:ascii="Arial" w:eastAsia="Calibri" w:hAnsi="Arial" w:cs="Arial"/>
          <w:b/>
          <w:caps/>
          <w:sz w:val="20"/>
          <w:lang w:eastAsia="en-GB"/>
        </w:rPr>
        <w:t>Standardowy formularz jednolitego europejskiego dokumentu zamówienia</w:t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AD628C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D628C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AD628C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AD628C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AD628C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>Numer ogłoszenia w Dz.U. S: [</w:t>
      </w:r>
      <w:r w:rsidR="007051D3">
        <w:rPr>
          <w:rFonts w:ascii="Arial" w:eastAsia="Calibri" w:hAnsi="Arial" w:cs="Arial"/>
          <w:b/>
          <w:sz w:val="20"/>
          <w:lang w:eastAsia="en-GB"/>
        </w:rPr>
        <w:t>2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</w:t>
      </w:r>
      <w:r w:rsidR="007051D3">
        <w:rPr>
          <w:rFonts w:ascii="Arial" w:eastAsia="Calibri" w:hAnsi="Arial" w:cs="Arial"/>
          <w:b/>
          <w:sz w:val="20"/>
          <w:lang w:eastAsia="en-GB"/>
        </w:rPr>
        <w:t>0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</w:t>
      </w:r>
      <w:r w:rsidR="007051D3">
        <w:rPr>
          <w:rFonts w:ascii="Arial" w:eastAsia="Calibri" w:hAnsi="Arial" w:cs="Arial"/>
          <w:b/>
          <w:sz w:val="20"/>
          <w:lang w:eastAsia="en-GB"/>
        </w:rPr>
        <w:t>1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</w:t>
      </w:r>
      <w:r w:rsidR="007051D3">
        <w:rPr>
          <w:rFonts w:ascii="Arial" w:eastAsia="Calibri" w:hAnsi="Arial" w:cs="Arial"/>
          <w:b/>
          <w:sz w:val="20"/>
          <w:lang w:eastAsia="en-GB"/>
        </w:rPr>
        <w:t>8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]/S [</w:t>
      </w:r>
      <w:r w:rsidR="007051D3">
        <w:rPr>
          <w:rFonts w:ascii="Arial" w:eastAsia="Calibri" w:hAnsi="Arial" w:cs="Arial"/>
          <w:b/>
          <w:sz w:val="20"/>
          <w:lang w:eastAsia="en-GB"/>
        </w:rPr>
        <w:t>0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</w:t>
      </w:r>
      <w:r w:rsidR="007051D3">
        <w:rPr>
          <w:rFonts w:ascii="Arial" w:eastAsia="Calibri" w:hAnsi="Arial" w:cs="Arial"/>
          <w:b/>
          <w:sz w:val="20"/>
          <w:lang w:eastAsia="en-GB"/>
        </w:rPr>
        <w:t>5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 </w:t>
      </w:r>
      <w:r w:rsidR="007051D3">
        <w:rPr>
          <w:rFonts w:ascii="Arial" w:eastAsia="Calibri" w:hAnsi="Arial" w:cs="Arial"/>
          <w:b/>
          <w:sz w:val="20"/>
          <w:lang w:eastAsia="en-GB"/>
        </w:rPr>
        <w:t>5</w:t>
      </w:r>
      <w:r w:rsidRPr="00AD628C">
        <w:rPr>
          <w:rFonts w:ascii="Arial" w:eastAsia="Calibri" w:hAnsi="Arial" w:cs="Arial"/>
          <w:b/>
          <w:sz w:val="20"/>
          <w:lang w:eastAsia="en-GB"/>
        </w:rPr>
        <w:t>]–[</w:t>
      </w:r>
      <w:r w:rsidR="007051D3">
        <w:rPr>
          <w:rFonts w:ascii="Arial" w:eastAsia="Calibri" w:hAnsi="Arial" w:cs="Arial"/>
          <w:b/>
          <w:sz w:val="20"/>
          <w:lang w:eastAsia="en-GB"/>
        </w:rPr>
        <w:t>1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</w:t>
      </w:r>
      <w:r w:rsidR="007051D3">
        <w:rPr>
          <w:rFonts w:ascii="Arial" w:eastAsia="Calibri" w:hAnsi="Arial" w:cs="Arial"/>
          <w:b/>
          <w:sz w:val="20"/>
          <w:lang w:eastAsia="en-GB"/>
        </w:rPr>
        <w:t>2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</w:t>
      </w:r>
      <w:r w:rsidR="007051D3">
        <w:rPr>
          <w:rFonts w:ascii="Arial" w:eastAsia="Calibri" w:hAnsi="Arial" w:cs="Arial"/>
          <w:b/>
          <w:sz w:val="20"/>
          <w:lang w:eastAsia="en-GB"/>
        </w:rPr>
        <w:t>1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</w:t>
      </w:r>
      <w:r w:rsidR="007051D3">
        <w:rPr>
          <w:rFonts w:ascii="Arial" w:eastAsia="Calibri" w:hAnsi="Arial" w:cs="Arial"/>
          <w:b/>
          <w:sz w:val="20"/>
          <w:lang w:eastAsia="en-GB"/>
        </w:rPr>
        <w:t>1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 ][ </w:t>
      </w:r>
      <w:r w:rsidR="007051D3">
        <w:rPr>
          <w:rFonts w:ascii="Arial" w:eastAsia="Calibri" w:hAnsi="Arial" w:cs="Arial"/>
          <w:b/>
          <w:sz w:val="20"/>
          <w:lang w:eastAsia="en-GB"/>
        </w:rPr>
        <w:t>3</w:t>
      </w:r>
      <w:r w:rsidRPr="00AD628C">
        <w:rPr>
          <w:rFonts w:ascii="Arial" w:eastAsia="Calibri" w:hAnsi="Arial" w:cs="Arial"/>
          <w:b/>
          <w:sz w:val="20"/>
          <w:lang w:eastAsia="en-GB"/>
        </w:rPr>
        <w:t xml:space="preserve">][ </w:t>
      </w:r>
      <w:r w:rsidR="007051D3">
        <w:rPr>
          <w:rFonts w:ascii="Arial" w:eastAsia="Calibri" w:hAnsi="Arial" w:cs="Arial"/>
          <w:b/>
          <w:sz w:val="20"/>
          <w:lang w:eastAsia="en-GB"/>
        </w:rPr>
        <w:t>2</w:t>
      </w:r>
      <w:bookmarkStart w:id="0" w:name="_GoBack"/>
      <w:bookmarkEnd w:id="0"/>
      <w:r w:rsidRPr="00AD628C">
        <w:rPr>
          <w:rFonts w:ascii="Arial" w:eastAsia="Calibri" w:hAnsi="Arial" w:cs="Arial"/>
          <w:b/>
          <w:sz w:val="20"/>
          <w:lang w:eastAsia="en-GB"/>
        </w:rPr>
        <w:t>][ ]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rPr>
          <w:trHeight w:val="349"/>
        </w:trPr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AD628C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rPr>
          <w:trHeight w:val="349"/>
        </w:trPr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D628C" w:rsidRPr="00C506A3" w:rsidRDefault="00C506A3" w:rsidP="00C506A3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C506A3">
              <w:rPr>
                <w:sz w:val="22"/>
                <w:szCs w:val="22"/>
              </w:rPr>
              <w:t>Powiat Kępiński</w:t>
            </w:r>
            <w:r w:rsidR="00AD628C" w:rsidRPr="00C506A3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</w:t>
            </w:r>
            <w:r w:rsidRPr="00C506A3">
              <w:rPr>
                <w:sz w:val="22"/>
                <w:szCs w:val="22"/>
              </w:rPr>
              <w:t>ul. Kościuszki 5, 63-600 Kępno</w:t>
            </w:r>
          </w:p>
        </w:tc>
      </w:tr>
      <w:tr w:rsidR="00AD628C" w:rsidRPr="00AD628C" w:rsidTr="00AD628C">
        <w:trPr>
          <w:trHeight w:val="485"/>
        </w:trPr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rPr>
          <w:trHeight w:val="484"/>
        </w:trPr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628C" w:rsidRPr="00C506A3" w:rsidRDefault="00C506A3" w:rsidP="00C506A3">
            <w:pPr>
              <w:tabs>
                <w:tab w:val="left" w:pos="1190"/>
              </w:tabs>
              <w:jc w:val="both"/>
              <w:rPr>
                <w:sz w:val="22"/>
                <w:szCs w:val="22"/>
                <w:lang w:eastAsia="ar-SA"/>
              </w:rPr>
            </w:pPr>
            <w:r w:rsidRPr="00C506A3">
              <w:rPr>
                <w:sz w:val="22"/>
                <w:szCs w:val="22"/>
              </w:rPr>
              <w:t xml:space="preserve">Dostawa wyposażenia i sprzętu w ramach </w:t>
            </w:r>
            <w:r w:rsidRPr="00C506A3">
              <w:rPr>
                <w:color w:val="000000"/>
                <w:sz w:val="22"/>
                <w:szCs w:val="22"/>
              </w:rPr>
              <w:t xml:space="preserve"> zadania pn. </w:t>
            </w:r>
            <w:r w:rsidRPr="00C506A3">
              <w:rPr>
                <w:color w:val="000000" w:themeColor="text1"/>
                <w:sz w:val="22"/>
                <w:szCs w:val="22"/>
              </w:rPr>
              <w:t>Kontynuacja rozbudowy bloku operacyjnego wraz z zapleczem SPZOZ w Kępnie – etap II Wyposażenie bloku operacyjnego.</w:t>
            </w:r>
            <w:r w:rsidRPr="00C506A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D628C" w:rsidRPr="00AD628C" w:rsidTr="00AD628C">
        <w:trPr>
          <w:trHeight w:val="484"/>
        </w:trPr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AD628C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628C" w:rsidRPr="00C506A3" w:rsidRDefault="00C506A3" w:rsidP="007B52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C506A3">
              <w:t>AB.272.</w:t>
            </w:r>
            <w:r w:rsidR="007B52A3">
              <w:t>2</w:t>
            </w:r>
            <w:r w:rsidRPr="00C506A3">
              <w:t xml:space="preserve">.2018          </w:t>
            </w:r>
            <w:r w:rsidRPr="00C506A3">
              <w:rPr>
                <w:rFonts w:ascii="Arial" w:eastAsia="Calibri" w:hAnsi="Arial" w:cs="Arial"/>
                <w:sz w:val="20"/>
                <w:lang w:eastAsia="en-GB"/>
              </w:rPr>
              <w:t xml:space="preserve">                                                </w:t>
            </w:r>
            <w:r w:rsidR="00AD628C" w:rsidRPr="00C506A3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C506A3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</w:tr>
    </w:tbl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AD628C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AD628C" w:rsidRPr="00AD628C" w:rsidTr="00AD628C">
        <w:trPr>
          <w:trHeight w:val="1372"/>
        </w:trPr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rPr>
          <w:trHeight w:val="2002"/>
        </w:trPr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AD628C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u w:val="single"/>
                <w:lang w:eastAsia="en-GB"/>
              </w:rPr>
              <w:t>Jedynie w przypadku gdy zamówienie jest zastrzeżone</w:t>
            </w:r>
            <w:r w:rsidRPr="00AD628C">
              <w:rPr>
                <w:rFonts w:ascii="Arial" w:eastAsia="Calibri" w:hAnsi="Arial" w:cs="Arial"/>
                <w:b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AD628C">
              <w:rPr>
                <w:rFonts w:ascii="Arial" w:eastAsia="Calibri" w:hAnsi="Arial" w:cs="Arial"/>
                <w:b/>
                <w:sz w:val="20"/>
                <w:u w:val="single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czy wykonawca jest zakładem pracy chronionej, „przedsiębiorstwem społecznym”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9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tak,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>defaworyzowanych</w:t>
            </w:r>
            <w:proofErr w:type="spellEnd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>defaworyzowanych</w:t>
            </w:r>
            <w:proofErr w:type="spellEnd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0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WYŁĄCZNIE jeżeli jest to wymagane w stosownym ogłoszeniu lub dokumentach zamówienia:</w:t>
            </w:r>
            <w:r w:rsidRPr="00AD628C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AD628C" w:rsidRPr="00AD628C" w:rsidTr="00AD628C">
        <w:tc>
          <w:tcPr>
            <w:tcW w:w="9289" w:type="dxa"/>
            <w:gridSpan w:val="2"/>
            <w:shd w:val="clear" w:color="auto" w:fill="BFBFBF"/>
          </w:tcPr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W stosownych przypadkach nazwa grupy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a):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c): 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C506A3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sz w:val="20"/>
          <w:lang w:eastAsia="en-GB"/>
        </w:rPr>
      </w:pPr>
      <w:r w:rsidRPr="00AD628C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AD628C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AD628C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>Jeżeli tak</w:t>
      </w:r>
      <w:r w:rsidRPr="00AD628C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AD628C">
        <w:rPr>
          <w:rFonts w:ascii="Arial" w:eastAsia="Calibri" w:hAnsi="Arial" w:cs="Arial"/>
          <w:b/>
          <w:sz w:val="20"/>
          <w:lang w:eastAsia="en-GB"/>
        </w:rPr>
        <w:t>dla każdego</w:t>
      </w:r>
      <w:r w:rsidRPr="00AD628C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D628C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AD628C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AD628C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628C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628C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AD628C">
        <w:rPr>
          <w:rFonts w:ascii="Arial" w:eastAsia="Calibri" w:hAnsi="Arial" w:cs="Arial"/>
          <w:sz w:val="20"/>
          <w:lang w:eastAsia="en-GB"/>
        </w:rPr>
        <w:t>.</w:t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28722A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AD628C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AD628C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628C" w:rsidRPr="00AD628C" w:rsidRDefault="00AD628C" w:rsidP="00AD628C">
      <w:pPr>
        <w:spacing w:after="160" w:line="259" w:lineRule="auto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sz w:val="20"/>
          <w:lang w:eastAsia="en-GB"/>
        </w:rPr>
        <w:br w:type="page"/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lang w:eastAsia="en-GB"/>
        </w:rPr>
      </w:pPr>
      <w:r w:rsidRPr="00AD628C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AD628C" w:rsidRPr="00AD628C" w:rsidRDefault="00AD628C" w:rsidP="00AD62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AD628C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AD628C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AD628C">
        <w:rPr>
          <w:rFonts w:ascii="Arial" w:eastAsia="Calibri" w:hAnsi="Arial" w:cs="Arial"/>
          <w:sz w:val="20"/>
          <w:lang w:eastAsia="en-GB"/>
        </w:rPr>
        <w:t>;</w:t>
      </w:r>
    </w:p>
    <w:p w:rsidR="00AD628C" w:rsidRPr="0028722A" w:rsidRDefault="00AD628C" w:rsidP="002872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</w:rPr>
      </w:pPr>
      <w:r w:rsidRPr="0028722A">
        <w:rPr>
          <w:rFonts w:ascii="Arial" w:hAnsi="Arial" w:cs="Arial"/>
          <w:b/>
          <w:sz w:val="20"/>
        </w:rPr>
        <w:t>korupcja</w:t>
      </w:r>
      <w:r w:rsidRPr="00AD628C">
        <w:rPr>
          <w:vertAlign w:val="superscript"/>
        </w:rPr>
        <w:footnoteReference w:id="14"/>
      </w:r>
      <w:r w:rsidRPr="0028722A">
        <w:rPr>
          <w:rFonts w:ascii="Arial" w:hAnsi="Arial" w:cs="Arial"/>
          <w:sz w:val="20"/>
        </w:rPr>
        <w:t>;</w:t>
      </w:r>
    </w:p>
    <w:p w:rsidR="00AD628C" w:rsidRPr="0028722A" w:rsidRDefault="00AD628C" w:rsidP="002872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lang w:eastAsia="fr-BE"/>
        </w:rPr>
      </w:pPr>
      <w:bookmarkStart w:id="2" w:name="_DV_M1264"/>
      <w:bookmarkEnd w:id="2"/>
      <w:r w:rsidRPr="0028722A">
        <w:rPr>
          <w:rFonts w:ascii="Arial" w:hAnsi="Arial" w:cs="Arial"/>
          <w:b/>
          <w:w w:val="0"/>
          <w:sz w:val="20"/>
        </w:rPr>
        <w:t>nadużycie finansowe</w:t>
      </w:r>
      <w:r w:rsidRPr="00AD628C">
        <w:rPr>
          <w:w w:val="0"/>
          <w:vertAlign w:val="superscript"/>
        </w:rPr>
        <w:footnoteReference w:id="15"/>
      </w:r>
      <w:r w:rsidRPr="0028722A">
        <w:rPr>
          <w:rFonts w:ascii="Arial" w:hAnsi="Arial" w:cs="Arial"/>
          <w:w w:val="0"/>
          <w:sz w:val="20"/>
        </w:rPr>
        <w:t>;</w:t>
      </w:r>
      <w:bookmarkStart w:id="3" w:name="_DV_M1266"/>
      <w:bookmarkEnd w:id="3"/>
    </w:p>
    <w:p w:rsidR="00AD628C" w:rsidRPr="0028722A" w:rsidRDefault="00AD628C" w:rsidP="002872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lang w:eastAsia="fr-BE"/>
        </w:rPr>
      </w:pPr>
      <w:r w:rsidRPr="0028722A">
        <w:rPr>
          <w:rFonts w:ascii="Arial" w:hAnsi="Arial" w:cs="Arial"/>
          <w:b/>
          <w:w w:val="0"/>
          <w:sz w:val="20"/>
        </w:rPr>
        <w:t>przestępstwa terrorystyczne lub przestępstwa związane z działalnością terrorystyczną</w:t>
      </w:r>
      <w:bookmarkStart w:id="4" w:name="_DV_M1268"/>
      <w:bookmarkEnd w:id="4"/>
      <w:r w:rsidRPr="00AD628C">
        <w:rPr>
          <w:w w:val="0"/>
          <w:vertAlign w:val="superscript"/>
        </w:rPr>
        <w:footnoteReference w:id="16"/>
      </w:r>
    </w:p>
    <w:p w:rsidR="00AD628C" w:rsidRPr="0028722A" w:rsidRDefault="00AD628C" w:rsidP="002872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lang w:eastAsia="fr-BE"/>
        </w:rPr>
      </w:pPr>
      <w:r w:rsidRPr="0028722A">
        <w:rPr>
          <w:rFonts w:ascii="Arial" w:hAnsi="Arial" w:cs="Arial"/>
          <w:b/>
          <w:w w:val="0"/>
          <w:sz w:val="20"/>
        </w:rPr>
        <w:t>pranie pieniędzy lub finansowanie terroryzmu</w:t>
      </w:r>
      <w:r w:rsidRPr="00AD628C">
        <w:rPr>
          <w:w w:val="0"/>
          <w:vertAlign w:val="superscript"/>
        </w:rPr>
        <w:footnoteReference w:id="17"/>
      </w:r>
    </w:p>
    <w:p w:rsidR="00AD628C" w:rsidRPr="0028722A" w:rsidRDefault="00AD628C" w:rsidP="002872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</w:rPr>
      </w:pPr>
      <w:r w:rsidRPr="0028722A">
        <w:rPr>
          <w:rFonts w:ascii="Arial" w:hAnsi="Arial" w:cs="Arial"/>
          <w:b/>
          <w:sz w:val="20"/>
        </w:rPr>
        <w:t>praca dzieci</w:t>
      </w:r>
      <w:r w:rsidRPr="0028722A">
        <w:rPr>
          <w:rFonts w:ascii="Arial" w:hAnsi="Arial" w:cs="Arial"/>
          <w:sz w:val="20"/>
        </w:rPr>
        <w:t xml:space="preserve"> i inne formy </w:t>
      </w:r>
      <w:r w:rsidRPr="0028722A">
        <w:rPr>
          <w:rFonts w:ascii="Arial" w:hAnsi="Arial" w:cs="Arial"/>
          <w:b/>
          <w:sz w:val="20"/>
        </w:rPr>
        <w:t>handlu ludźmi</w:t>
      </w:r>
      <w:r w:rsidRPr="00AD628C">
        <w:rPr>
          <w:vertAlign w:val="superscript"/>
        </w:rPr>
        <w:footnoteReference w:id="18"/>
      </w:r>
      <w:r w:rsidRPr="0028722A">
        <w:rPr>
          <w:rFonts w:ascii="Arial" w:hAnsi="Arial"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="004B0D45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AD628C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Jeżeli odnośna dokumentacja jest dostępna w formie elektronicznej, proszę wskazać: (adres internetowy, wydający urząd lub organ, dokładne dane referencyjne dokumentacji): </w:t>
            </w:r>
            <w:r w:rsidR="004B0D45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AD628C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AD628C" w:rsidRPr="00AD628C" w:rsidTr="00AD628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AD628C" w:rsidRPr="00AD628C" w:rsidRDefault="00AD628C" w:rsidP="00AD628C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AD628C" w:rsidRPr="00AD628C" w:rsidRDefault="00AD628C" w:rsidP="00AD628C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AD628C" w:rsidRPr="00AD628C" w:rsidTr="00AD628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dotycząca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(adres internetowy, wydający urząd lub organ,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dokładne dane referencyjne dokumentacji):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lastRenderedPageBreak/>
        <w:t>C: Podstawy związane z niewypłacalnością, konfliktem interesów lub wykroczeniami zawodowymi</w:t>
      </w:r>
      <w:r w:rsidRPr="00AD628C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AD628C" w:rsidRPr="00AD628C" w:rsidTr="00AD628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a)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AD628C" w:rsidRPr="00AD628C" w:rsidRDefault="00AD628C" w:rsidP="004B0D4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AD628C" w:rsidRPr="00AD628C" w:rsidRDefault="00AD628C" w:rsidP="00AD628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(adres internetowy, wydający urząd lub organ, dokładne dane referencyjne dokumentacji):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[……][……][……]</w:t>
            </w:r>
          </w:p>
        </w:tc>
      </w:tr>
      <w:tr w:rsidR="00AD628C" w:rsidRPr="00AD628C" w:rsidTr="00AD628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AD628C" w:rsidRPr="00AD628C" w:rsidTr="00AD628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AD628C" w:rsidRPr="00AD628C" w:rsidTr="00AD628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AD628C" w:rsidRPr="00AD628C" w:rsidTr="00AD628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AD628C" w:rsidRPr="00AD628C" w:rsidTr="00AD628C">
        <w:trPr>
          <w:trHeight w:val="1316"/>
        </w:trPr>
        <w:tc>
          <w:tcPr>
            <w:tcW w:w="4644" w:type="dxa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AD628C" w:rsidRPr="00AD628C" w:rsidTr="00AD628C">
        <w:trPr>
          <w:trHeight w:val="1544"/>
        </w:trPr>
        <w:tc>
          <w:tcPr>
            <w:tcW w:w="4644" w:type="dxa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AD628C" w:rsidRPr="00AD628C" w:rsidTr="00AD628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AD628C" w:rsidRPr="00AD628C" w:rsidTr="00AD628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D628C" w:rsidRPr="00AD628C" w:rsidRDefault="00AD628C" w:rsidP="00AD628C">
            <w:pPr>
              <w:numPr>
                <w:ilvl w:val="0"/>
                <w:numId w:val="9"/>
              </w:numPr>
              <w:tabs>
                <w:tab w:val="clear" w:pos="850"/>
              </w:tabs>
              <w:spacing w:before="120" w:after="120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4B0D45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AD628C" w:rsidRPr="00AD628C" w:rsidRDefault="00AD628C" w:rsidP="00AD628C">
      <w:pPr>
        <w:spacing w:before="120" w:after="120"/>
        <w:jc w:val="both"/>
        <w:rPr>
          <w:rFonts w:eastAsia="Calibri"/>
          <w:szCs w:val="22"/>
          <w:lang w:eastAsia="en-GB"/>
        </w:rPr>
      </w:pPr>
      <w:r w:rsidRPr="00AD628C">
        <w:rPr>
          <w:rFonts w:eastAsia="Calibri"/>
          <w:szCs w:val="22"/>
          <w:lang w:eastAsia="en-GB"/>
        </w:rPr>
        <w:br w:type="page"/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sz w:val="20"/>
          <w:lang w:eastAsia="en-GB"/>
        </w:rPr>
      </w:pPr>
      <w:r w:rsidRPr="00AD628C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AD628C">
        <w:rPr>
          <w:rFonts w:ascii="Arial" w:eastAsia="Calibri" w:hAnsi="Arial" w:cs="Arial"/>
          <w:sz w:val="20"/>
          <w:lang w:eastAsia="en-GB"/>
        </w:rPr>
        <w:sym w:font="Symbol" w:char="F061"/>
      </w:r>
      <w:r w:rsidRPr="00AD628C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AD628C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D628C" w:rsidRPr="00AD628C" w:rsidTr="00AD628C">
        <w:tc>
          <w:tcPr>
            <w:tcW w:w="4606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AD628C" w:rsidRPr="00AD628C" w:rsidTr="00AD628C">
        <w:tc>
          <w:tcPr>
            <w:tcW w:w="4606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1) Figuruje w odpowiednim rejestrze zawodowym lub handlowym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prowadzonym w państwie członkowskim siedziby wykonawcy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2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2) W odniesieniu do zamówień publicznych na usługi: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Czy konieczne jest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posiadanie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określonego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zezwolenia lub bycie członkiem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1a) Jego („ogólny”)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roczny obrót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i/lub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1b) Jego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średni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roczny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obrót w ciągu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3"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(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2a) Jego roczny („specyficzny”)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obrót w obszarze działalności gospodarczej objętym zamówieniem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i/lub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2b) Jego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średni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roczny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4"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4) W odniesieniu do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wskaźników finansowych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5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AD628C">
              <w:rPr>
                <w:rFonts w:ascii="Arial" w:eastAsia="Calibri" w:hAnsi="Arial" w:cs="Arial"/>
                <w:sz w:val="20"/>
                <w:lang w:eastAsia="en-GB"/>
              </w:rPr>
              <w:t>) wskaźnika(-ów) jest (są) następująca(-e):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5) W ramach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ubezpieczenia z tytułu ryzyka zawodowego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wykonawca jest ubezpieczony na następującą kwotę: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6) W odniesieniu do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innych ewentualnych wymogów ekonomicznych lub finansowych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odnośna dokumentacja, która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mogła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AD628C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AD628C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AD628C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8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wykonał następujące roboty budowlane określonego rodzaju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: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AD628C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D628C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628C" w:rsidRPr="00AD628C" w:rsidTr="00AD628C">
              <w:tc>
                <w:tcPr>
                  <w:tcW w:w="1336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AD628C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AD628C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AD628C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AD628C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AD628C" w:rsidRPr="00AD628C" w:rsidTr="00AD628C">
              <w:tc>
                <w:tcPr>
                  <w:tcW w:w="1336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628C" w:rsidRPr="00AD628C" w:rsidRDefault="00AD628C" w:rsidP="00AD628C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2) Może skorzystać z usług następujących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pracowników technicznych lub służb technicznych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1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w szczególności tych odpowiedzialnych za kontrolę jakości: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3) Korzysta z następujących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urządzeń technicznych oraz środków w celu zapewnienia jakości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a jego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zaplecze naukowo-badawcze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zarządzania łańcuchem dostaw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5)</w:t>
            </w:r>
            <w:r w:rsidRPr="00AD628C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628C">
              <w:rPr>
                <w:rFonts w:ascii="Arial" w:eastAsia="Calibri" w:hAnsi="Arial" w:cs="Arial"/>
                <w:b/>
                <w:sz w:val="20"/>
                <w:shd w:val="clear" w:color="auto" w:fill="BFBFBF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zezwoli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na przeprowadzenie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kontroli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2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swoich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zdolności produkcyjnych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lub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zdolności technicznych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a w razie konieczności także dostępnych mu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środków naukowych i badawczych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jak również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środków kontroli jakości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b/>
                <w:sz w:val="20"/>
                <w:shd w:val="clear" w:color="auto" w:fill="BFBFBF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6) Następującym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wykształceniem i kwalifikacjami zawodowymi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legitymuje się: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sam usługodawca lub wykonawca: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lub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środki zarządzania środowiskowego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8) Wielkość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średniego rocznego zatrudnienia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9) Będzie dysponował następującymi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narzędziami, wyposażeniem zakładu i urządzeniami technicznymi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AD628C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11) W odniesieniu do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AD628C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12) W odniesieniu do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sporządzone przez urzędowe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instytuty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lub agencje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kontroli jakości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o uznanych kompetencjach, potwierdzające zgodność produktów poprzez wyraźne 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odniesienie do specyfikacji technicznych lub norm, które zostały określone w stosownym ogłoszeniu lub dokumentach zamówienia?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Jeżeli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D628C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norm zapewniania jakości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, w tym w zakresie dostępności dla osób niepełnosprawnych?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systemów lub norm zarządzania środowiskowego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?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systemów lub norm zarządzania środowiskowego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mogą zostać przedstawione: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628C" w:rsidRPr="00AD628C" w:rsidRDefault="00AD628C" w:rsidP="00AD628C">
      <w:pPr>
        <w:spacing w:before="120" w:after="120"/>
        <w:jc w:val="both"/>
        <w:rPr>
          <w:rFonts w:eastAsia="Calibri"/>
          <w:szCs w:val="22"/>
          <w:lang w:eastAsia="en-GB"/>
        </w:rPr>
      </w:pPr>
      <w:r w:rsidRPr="00AD628C">
        <w:rPr>
          <w:rFonts w:eastAsia="Calibri"/>
          <w:szCs w:val="22"/>
          <w:lang w:eastAsia="en-GB"/>
        </w:rPr>
        <w:br w:type="page"/>
      </w:r>
    </w:p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AD628C" w:rsidRPr="00AD628C" w:rsidRDefault="00AD628C" w:rsidP="00A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AD628C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AD628C" w:rsidRPr="00AD628C" w:rsidTr="00AD628C">
        <w:tc>
          <w:tcPr>
            <w:tcW w:w="4644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W następujący sposób </w:t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spełnia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D628C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każdego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AD628C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4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, proszę wskazać dla </w:t>
            </w:r>
            <w:r w:rsidRPr="00AD628C">
              <w:rPr>
                <w:rFonts w:ascii="Arial" w:eastAsia="Calibri" w:hAnsi="Arial" w:cs="Arial"/>
                <w:b/>
                <w:sz w:val="20"/>
                <w:lang w:eastAsia="en-GB"/>
              </w:rPr>
              <w:t>każdego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D628C" w:rsidRPr="00AD628C" w:rsidRDefault="00AD628C" w:rsidP="00AD628C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AD628C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AD628C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D628C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AD628C" w:rsidRPr="00AD628C" w:rsidRDefault="00AD628C" w:rsidP="00AD628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AD628C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i/>
          <w:sz w:val="20"/>
          <w:lang w:eastAsia="en-GB"/>
        </w:rPr>
      </w:pPr>
      <w:r w:rsidRPr="00AD628C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i/>
          <w:sz w:val="20"/>
          <w:lang w:eastAsia="en-GB"/>
        </w:rPr>
      </w:pPr>
      <w:r w:rsidRPr="00AD628C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i/>
          <w:sz w:val="20"/>
          <w:lang w:eastAsia="en-GB"/>
        </w:rPr>
      </w:pPr>
      <w:r w:rsidRPr="00AD628C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628C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AD628C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i/>
          <w:sz w:val="20"/>
          <w:lang w:eastAsia="en-GB"/>
        </w:rPr>
      </w:pPr>
      <w:r w:rsidRPr="00AD628C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AD628C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AD628C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AD628C">
        <w:rPr>
          <w:rFonts w:ascii="Arial" w:eastAsia="Calibri" w:hAnsi="Arial" w:cs="Arial"/>
          <w:sz w:val="20"/>
          <w:lang w:eastAsia="en-GB"/>
        </w:rPr>
        <w:t>.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AD628C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628C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AD628C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AD628C">
        <w:rPr>
          <w:rFonts w:ascii="Arial" w:eastAsia="Calibri" w:hAnsi="Arial" w:cs="Arial"/>
          <w:sz w:val="20"/>
          <w:lang w:eastAsia="en-GB"/>
        </w:rPr>
        <w:t>, numer referencyjny)].</w:t>
      </w:r>
    </w:p>
    <w:p w:rsidR="00AD628C" w:rsidRPr="00AD628C" w:rsidRDefault="00AD628C" w:rsidP="00AD628C">
      <w:pPr>
        <w:spacing w:before="120" w:after="120"/>
        <w:jc w:val="both"/>
        <w:rPr>
          <w:rFonts w:ascii="Arial" w:eastAsia="Calibri" w:hAnsi="Arial" w:cs="Arial"/>
          <w:i/>
          <w:sz w:val="20"/>
          <w:lang w:eastAsia="en-GB"/>
        </w:rPr>
      </w:pPr>
      <w:r w:rsidRPr="00AD628C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AD628C" w:rsidRPr="00AD628C" w:rsidRDefault="00AD628C" w:rsidP="00AD628C">
      <w:pPr>
        <w:spacing w:before="240"/>
        <w:jc w:val="both"/>
        <w:rPr>
          <w:rFonts w:ascii="Arial" w:eastAsia="Calibri" w:hAnsi="Arial" w:cs="Arial"/>
          <w:sz w:val="20"/>
          <w:lang w:eastAsia="en-GB"/>
        </w:rPr>
      </w:pPr>
      <w:r w:rsidRPr="00AD628C">
        <w:rPr>
          <w:rFonts w:ascii="Arial" w:eastAsia="Calibri" w:hAnsi="Arial" w:cs="Arial"/>
          <w:sz w:val="20"/>
          <w:lang w:eastAsia="en-GB"/>
        </w:rPr>
        <w:lastRenderedPageBreak/>
        <w:t>Data, miejscowość oraz – jeżeli jest to wymagane lub konieczne – podpis(-y): [……]</w:t>
      </w:r>
    </w:p>
    <w:p w:rsidR="00AD628C" w:rsidRPr="00B527C6" w:rsidRDefault="00AD628C" w:rsidP="00B527C6"/>
    <w:sectPr w:rsidR="00AD628C" w:rsidRPr="00B527C6" w:rsidSect="00AD628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8C" w:rsidRDefault="00AD628C" w:rsidP="00B527C6">
      <w:r>
        <w:separator/>
      </w:r>
    </w:p>
  </w:endnote>
  <w:endnote w:type="continuationSeparator" w:id="0">
    <w:p w:rsidR="00AD628C" w:rsidRDefault="00AD628C" w:rsidP="00B5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8C" w:rsidRPr="00933B0C" w:rsidRDefault="00AD628C" w:rsidP="00AD628C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7051D3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8C" w:rsidRDefault="00AD628C" w:rsidP="00B527C6">
      <w:r>
        <w:separator/>
      </w:r>
    </w:p>
  </w:footnote>
  <w:footnote w:type="continuationSeparator" w:id="0">
    <w:p w:rsidR="00AD628C" w:rsidRDefault="00AD628C" w:rsidP="00B527C6">
      <w:r>
        <w:continuationSeparator/>
      </w:r>
    </w:p>
  </w:footnote>
  <w:footnote w:id="1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628C" w:rsidRPr="003B6373" w:rsidRDefault="00AD628C" w:rsidP="00AD628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628C" w:rsidRPr="003B6373" w:rsidRDefault="00AD628C" w:rsidP="00AD628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628C" w:rsidRPr="003B6373" w:rsidRDefault="00AD628C" w:rsidP="00AD628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628C" w:rsidRPr="003B6373" w:rsidRDefault="00AD628C" w:rsidP="00AD628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628C" w:rsidRPr="003B6373" w:rsidRDefault="00AD628C" w:rsidP="00AD628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628C" w:rsidRPr="003B6373" w:rsidRDefault="00AD628C" w:rsidP="00AD628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628C" w:rsidRPr="003B6373" w:rsidRDefault="00AD628C" w:rsidP="00AD628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9F"/>
    <w:rsid w:val="000B0A0F"/>
    <w:rsid w:val="0028722A"/>
    <w:rsid w:val="00303CF3"/>
    <w:rsid w:val="004B0D45"/>
    <w:rsid w:val="005D24B6"/>
    <w:rsid w:val="006A0B95"/>
    <w:rsid w:val="007051D3"/>
    <w:rsid w:val="007B52A3"/>
    <w:rsid w:val="00AD628C"/>
    <w:rsid w:val="00B527C6"/>
    <w:rsid w:val="00C506A3"/>
    <w:rsid w:val="00D32C9F"/>
    <w:rsid w:val="00D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7C6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7C6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NormalBoldChar">
    <w:name w:val="NormalBold Char"/>
    <w:link w:val="NormalBold"/>
    <w:locked/>
    <w:rsid w:val="00B527C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B527C6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rsid w:val="00B527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527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527C6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527C6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527C6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527C6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527C6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527C6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527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527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527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B527C6"/>
    <w:rPr>
      <w:vertAlign w:val="superscript"/>
    </w:rPr>
  </w:style>
  <w:style w:type="character" w:customStyle="1" w:styleId="DeltaViewInsertion">
    <w:name w:val="DeltaView Insertion"/>
    <w:rsid w:val="00B527C6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5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2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7C6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7C6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NormalBoldChar">
    <w:name w:val="NormalBold Char"/>
    <w:link w:val="NormalBold"/>
    <w:locked/>
    <w:rsid w:val="00B527C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B527C6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rsid w:val="00B527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527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527C6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527C6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527C6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527C6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527C6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527C6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527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527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527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B527C6"/>
    <w:rPr>
      <w:vertAlign w:val="superscript"/>
    </w:rPr>
  </w:style>
  <w:style w:type="character" w:customStyle="1" w:styleId="DeltaViewInsertion">
    <w:name w:val="DeltaView Insertion"/>
    <w:rsid w:val="00B527C6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5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2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4501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Miszkinis</dc:creator>
  <cp:lastModifiedBy>Gabriela Miszkinis</cp:lastModifiedBy>
  <cp:revision>4</cp:revision>
  <dcterms:created xsi:type="dcterms:W3CDTF">2018-03-19T09:25:00Z</dcterms:created>
  <dcterms:modified xsi:type="dcterms:W3CDTF">2018-03-20T12:30:00Z</dcterms:modified>
</cp:coreProperties>
</file>